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5D6E" w14:textId="77777777" w:rsidR="00671CAE" w:rsidRPr="00724A50" w:rsidRDefault="00671CAE" w:rsidP="00671CAE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724A50">
        <w:rPr>
          <w:rFonts w:ascii="Times New Roman" w:hAnsi="Times New Roman" w:cs="Times New Roman"/>
          <w:b/>
          <w:caps/>
          <w:sz w:val="28"/>
          <w:szCs w:val="28"/>
        </w:rPr>
        <w:t xml:space="preserve">tematický blok pohyb II: </w:t>
      </w:r>
    </w:p>
    <w:p w14:paraId="522237AD" w14:textId="77777777" w:rsidR="00671CAE" w:rsidRPr="00724A50" w:rsidRDefault="00671CAE" w:rsidP="00671CAE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724A50">
        <w:rPr>
          <w:rFonts w:ascii="Times New Roman" w:hAnsi="Times New Roman" w:cs="Times New Roman"/>
          <w:b/>
          <w:caps/>
          <w:sz w:val="28"/>
          <w:szCs w:val="28"/>
        </w:rPr>
        <w:t>zajištění dostatečného pohybu pro dítě</w:t>
      </w:r>
    </w:p>
    <w:p w14:paraId="05BEC54A" w14:textId="77777777" w:rsidR="00671CAE" w:rsidRPr="00724A50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  <w:r w:rsidRPr="00724A50">
        <w:rPr>
          <w:rFonts w:ascii="Times New Roman" w:hAnsi="Times New Roman" w:cs="Times New Roman"/>
          <w:b/>
          <w:sz w:val="28"/>
          <w:szCs w:val="28"/>
        </w:rPr>
        <w:t>Úvod</w:t>
      </w:r>
    </w:p>
    <w:p w14:paraId="02A34868" w14:textId="77777777" w:rsidR="00671CAE" w:rsidRPr="00724A50" w:rsidRDefault="00671CAE" w:rsidP="00671CAE">
      <w:pPr>
        <w:rPr>
          <w:rFonts w:ascii="Times New Roman" w:hAnsi="Times New Roman" w:cs="Times New Roman"/>
          <w:b/>
          <w:sz w:val="24"/>
          <w:szCs w:val="24"/>
        </w:rPr>
      </w:pPr>
      <w:r w:rsidRPr="00724A50">
        <w:rPr>
          <w:rFonts w:ascii="Times New Roman" w:hAnsi="Times New Roman" w:cs="Times New Roman"/>
          <w:sz w:val="24"/>
          <w:szCs w:val="24"/>
        </w:rPr>
        <w:t xml:space="preserve">Pokud vaše dítě navštěvuje celodenně mateřskou školu, lze předpokládat, že jeho pohybová aktivita splňuje a pravděpodobně i překračuje minimální doporučené požadavky na množství, pestrost, přiměřenost a pravidelnost pohybu v pracovních dnech. Doporučená pohybová aktivita předškoláků je z velké části zajištována právě aktivitami v mateřské škole (1). </w:t>
      </w:r>
      <w:r w:rsidRPr="00724A50">
        <w:rPr>
          <w:rFonts w:ascii="Times New Roman" w:hAnsi="Times New Roman" w:cs="Times New Roman"/>
          <w:b/>
          <w:sz w:val="24"/>
          <w:szCs w:val="24"/>
        </w:rPr>
        <w:t>Proč je tedy potřeba, abyste právě teď věnovali pozornost pohybu dětí i doma?</w:t>
      </w:r>
    </w:p>
    <w:p w14:paraId="4D1D6AD0" w14:textId="77777777" w:rsidR="00671CAE" w:rsidRPr="00724A50" w:rsidRDefault="00671CAE" w:rsidP="00671CAE">
      <w:pPr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sz w:val="24"/>
          <w:szCs w:val="24"/>
        </w:rPr>
        <w:t xml:space="preserve">Vaše dítě jednoho dne mateřskou školu </w:t>
      </w:r>
      <w:proofErr w:type="gramStart"/>
      <w:r w:rsidRPr="00724A50">
        <w:rPr>
          <w:rFonts w:ascii="Times New Roman" w:hAnsi="Times New Roman" w:cs="Times New Roman"/>
          <w:sz w:val="24"/>
          <w:szCs w:val="24"/>
        </w:rPr>
        <w:t>opustí</w:t>
      </w:r>
      <w:proofErr w:type="gramEnd"/>
      <w:r w:rsidRPr="00724A50">
        <w:rPr>
          <w:rFonts w:ascii="Times New Roman" w:hAnsi="Times New Roman" w:cs="Times New Roman"/>
          <w:sz w:val="24"/>
          <w:szCs w:val="24"/>
        </w:rPr>
        <w:t xml:space="preserve"> a právě přechod z mateřské školy na základní je často tím kritickým obdobím, kdy se pohybová aktivita dětí výrazně snižuje.  U mnoha mladších školních dětí klesá pohybová aktivita pod minimální doporučenou úroveň a zůstává již dlouhodobě nedostatečná (2). Přitom v průběhu celého života je </w:t>
      </w:r>
      <w:r w:rsidRPr="00724A50">
        <w:rPr>
          <w:rFonts w:ascii="Times New Roman" w:hAnsi="Times New Roman" w:cs="Times New Roman"/>
          <w:b/>
          <w:sz w:val="24"/>
          <w:szCs w:val="24"/>
        </w:rPr>
        <w:t>význam pohybu pro zdraví a pro správný tělesný, psychický i sociální vývoj</w:t>
      </w:r>
      <w:r w:rsidRPr="00724A50">
        <w:rPr>
          <w:rFonts w:ascii="Times New Roman" w:hAnsi="Times New Roman" w:cs="Times New Roman"/>
          <w:sz w:val="24"/>
          <w:szCs w:val="24"/>
        </w:rPr>
        <w:t xml:space="preserve"> nezpochybnitelný. Pohyb spolu s vhodným stravováním je základem prevence nejen nadváhy a obezity, ale i mnoha dalších chronických onemocnění.</w:t>
      </w:r>
    </w:p>
    <w:p w14:paraId="7C978DC5" w14:textId="77777777" w:rsidR="00671CAE" w:rsidRPr="00724A50" w:rsidRDefault="00671CAE" w:rsidP="00671CAE">
      <w:pPr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sz w:val="24"/>
          <w:szCs w:val="24"/>
        </w:rPr>
        <w:t xml:space="preserve">Pro udržení dostatečné pohybové aktivity vašeho dítěte i ve školním věku je proto nezbytné, aby pohyb dítěte nebyl vázán pouze na mateřskou školu, ale </w:t>
      </w:r>
      <w:r w:rsidRPr="00724A50">
        <w:rPr>
          <w:rFonts w:ascii="Times New Roman" w:hAnsi="Times New Roman" w:cs="Times New Roman"/>
          <w:b/>
          <w:sz w:val="24"/>
          <w:szCs w:val="24"/>
        </w:rPr>
        <w:t>aby pohybové aktivity byly pravidelnou a běžnou součástí každodenního života.</w:t>
      </w:r>
      <w:r w:rsidRPr="00724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6B819" w14:textId="77777777" w:rsidR="00671CAE" w:rsidRPr="00724A50" w:rsidRDefault="00671CAE" w:rsidP="00671CAE">
      <w:pPr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b/>
          <w:sz w:val="24"/>
          <w:szCs w:val="24"/>
        </w:rPr>
        <w:t>Návyk k pravidelnému různorodému pohybu získaný v období předškolního věku</w:t>
      </w:r>
      <w:r w:rsidRPr="00724A50">
        <w:rPr>
          <w:rFonts w:ascii="Times New Roman" w:hAnsi="Times New Roman" w:cs="Times New Roman"/>
          <w:sz w:val="24"/>
          <w:szCs w:val="24"/>
        </w:rPr>
        <w:t xml:space="preserve"> je zásadním předpokladem k tomu, aby si dítě vytvořilo k pohybu pozitivní vztah a aby ho vnímalo jako přirozenou potřebu a pravidelnou součást každodenního života (a nejen jako náplň sportovního kroužku) i v dalších etapách života (1, 3, 4).</w:t>
      </w:r>
    </w:p>
    <w:p w14:paraId="317188E6" w14:textId="77777777" w:rsidR="00671CAE" w:rsidRPr="00724A50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  <w:r w:rsidRPr="00724A50">
        <w:rPr>
          <w:rFonts w:ascii="Times New Roman" w:hAnsi="Times New Roman" w:cs="Times New Roman"/>
          <w:b/>
          <w:sz w:val="28"/>
          <w:szCs w:val="28"/>
        </w:rPr>
        <w:t>Pyramida pohybu</w:t>
      </w:r>
    </w:p>
    <w:p w14:paraId="6B9DB605" w14:textId="77777777" w:rsidR="00671CAE" w:rsidRPr="00724A50" w:rsidRDefault="00671CAE" w:rsidP="00671CAE">
      <w:pPr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sz w:val="24"/>
          <w:szCs w:val="24"/>
        </w:rPr>
        <w:t xml:space="preserve">Stejně jako u stravování lze potřebné množství a poměr „porcí“ různorodých pohybových aktivit dobře znázornit pyramidou. Jednotlivé „pohybové porce“ jsou tvořeny pohybovou aktivitou přibližně stejné intenzity, které v součtu trvají </w:t>
      </w:r>
      <w:proofErr w:type="gramStart"/>
      <w:r w:rsidRPr="00724A50">
        <w:rPr>
          <w:rFonts w:ascii="Times New Roman" w:hAnsi="Times New Roman" w:cs="Times New Roman"/>
          <w:sz w:val="24"/>
          <w:szCs w:val="24"/>
        </w:rPr>
        <w:t>20 – 30</w:t>
      </w:r>
      <w:proofErr w:type="gramEnd"/>
      <w:r w:rsidRPr="00724A50">
        <w:rPr>
          <w:rFonts w:ascii="Times New Roman" w:hAnsi="Times New Roman" w:cs="Times New Roman"/>
          <w:sz w:val="24"/>
          <w:szCs w:val="24"/>
        </w:rPr>
        <w:t xml:space="preserve"> minut. Pokud si jednu pohybovou porci představíme jako stavební kostku, můžeme z nich vytvořit</w:t>
      </w:r>
      <w:r w:rsidRPr="00724A50">
        <w:rPr>
          <w:rFonts w:ascii="Times New Roman" w:hAnsi="Times New Roman" w:cs="Times New Roman"/>
          <w:i/>
          <w:sz w:val="24"/>
          <w:szCs w:val="24"/>
        </w:rPr>
        <w:t xml:space="preserve"> Pyramidu pohybu pro děti</w:t>
      </w:r>
      <w:r w:rsidRPr="00724A50">
        <w:rPr>
          <w:rFonts w:ascii="Times New Roman" w:hAnsi="Times New Roman" w:cs="Times New Roman"/>
          <w:sz w:val="24"/>
          <w:szCs w:val="24"/>
        </w:rPr>
        <w:t>.  Jednotlivá patra pyramidy se liší jak počtem „pohybových porcí“, tak intenzitou pohybu (2).</w:t>
      </w:r>
    </w:p>
    <w:p w14:paraId="1C5CCF2F" w14:textId="77777777" w:rsidR="00671CAE" w:rsidRPr="00724A50" w:rsidRDefault="00671CAE" w:rsidP="00671CA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24A50">
        <w:rPr>
          <w:rStyle w:val="cislovani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 Obr. 1: </w:t>
      </w:r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>Pyramida pohybu pro děti podle Mužíka a Mužíkové </w:t>
      </w:r>
    </w:p>
    <w:p w14:paraId="2F85112C" w14:textId="77777777" w:rsidR="00671CAE" w:rsidRPr="00724A50" w:rsidRDefault="00671CAE" w:rsidP="00671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A50">
        <w:rPr>
          <w:noProof/>
          <w:lang w:eastAsia="cs-CZ"/>
        </w:rPr>
        <w:drawing>
          <wp:inline distT="0" distB="0" distL="0" distR="0" wp14:anchorId="40C31A78" wp14:editId="17DB5200">
            <wp:extent cx="1159464" cy="1314450"/>
            <wp:effectExtent l="0" t="0" r="3175" b="0"/>
            <wp:docPr id="2" name="Obrázek 2" descr="https://is.muni.cz/do/rect/el/estud/pedf/js19/abeceda/web/pics/pyramida_pohy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.muni.cz/do/rect/el/estud/pedf/js19/abeceda/web/pics/pyramida_pohyb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12" cy="137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08952" w14:textId="77777777" w:rsidR="00671CAE" w:rsidRPr="00724A50" w:rsidRDefault="00671CAE" w:rsidP="00671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4A50">
        <w:rPr>
          <w:rFonts w:ascii="Times New Roman" w:hAnsi="Times New Roman" w:cs="Times New Roman"/>
          <w:caps/>
          <w:sz w:val="16"/>
          <w:szCs w:val="16"/>
          <w:shd w:val="clear" w:color="auto" w:fill="FFFFFF"/>
        </w:rPr>
        <w:t>Mužík</w:t>
      </w:r>
      <w:r w:rsidRPr="00724A5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Vladislav, </w:t>
      </w:r>
      <w:r w:rsidRPr="00724A50">
        <w:rPr>
          <w:rFonts w:ascii="Times New Roman" w:hAnsi="Times New Roman" w:cs="Times New Roman"/>
          <w:caps/>
          <w:sz w:val="16"/>
          <w:szCs w:val="16"/>
          <w:shd w:val="clear" w:color="auto" w:fill="FFFFFF"/>
        </w:rPr>
        <w:t>Šeráková</w:t>
      </w:r>
      <w:r w:rsidRPr="00724A5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Hana a </w:t>
      </w:r>
      <w:r w:rsidRPr="00724A50">
        <w:rPr>
          <w:rFonts w:ascii="Times New Roman" w:hAnsi="Times New Roman" w:cs="Times New Roman"/>
          <w:caps/>
          <w:sz w:val="16"/>
          <w:szCs w:val="16"/>
          <w:shd w:val="clear" w:color="auto" w:fill="FFFFFF"/>
        </w:rPr>
        <w:t xml:space="preserve">Janošková </w:t>
      </w:r>
      <w:r w:rsidRPr="00724A50">
        <w:rPr>
          <w:rFonts w:ascii="Times New Roman" w:hAnsi="Times New Roman" w:cs="Times New Roman"/>
          <w:sz w:val="16"/>
          <w:szCs w:val="16"/>
          <w:shd w:val="clear" w:color="auto" w:fill="FFFFFF"/>
        </w:rPr>
        <w:t>Hana. </w:t>
      </w:r>
      <w:r w:rsidRPr="00724A50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Abeceda pohybové aktivity dětí</w:t>
      </w:r>
      <w:r w:rsidRPr="00724A5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 [online]. Brno: Masarykova univerzita. </w:t>
      </w:r>
      <w:proofErr w:type="spellStart"/>
      <w:r w:rsidRPr="00724A50">
        <w:rPr>
          <w:rFonts w:ascii="Times New Roman" w:hAnsi="Times New Roman" w:cs="Times New Roman"/>
          <w:sz w:val="16"/>
          <w:szCs w:val="16"/>
          <w:shd w:val="clear" w:color="auto" w:fill="FFFFFF"/>
        </w:rPr>
        <w:t>Elportál</w:t>
      </w:r>
      <w:proofErr w:type="spellEnd"/>
      <w:r w:rsidRPr="00724A5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2019 [cit. 2020-07-30]. ISBN 978-80-210-9405-5. Dostupné z: </w:t>
      </w:r>
      <w:hyperlink r:id="rId11" w:history="1">
        <w:r w:rsidRPr="00724A50">
          <w:rPr>
            <w:rStyle w:val="Hypertextovodkaz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https://is.muni.cz/do/rect/el/estud/pedf/js19/abeceda/web/index.html</w:t>
        </w:r>
      </w:hyperlink>
    </w:p>
    <w:p w14:paraId="0CD0DB72" w14:textId="77777777" w:rsidR="00671CAE" w:rsidRPr="00724A50" w:rsidRDefault="00671CAE" w:rsidP="00671CAE">
      <w:pPr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sz w:val="24"/>
          <w:szCs w:val="24"/>
        </w:rPr>
        <w:lastRenderedPageBreak/>
        <w:t xml:space="preserve">Základnu Pyramidy tvoří pohybové aktivity s nejmenší intenzitou, kterým by se dítě mělo věnovat 60-90 minut denně. Jsou tvořeny zejména aktivitami založenými na chůzi, postávání nebo popocházení a jejich prostřednictvím je z největší části plněn požadavek vykonat </w:t>
      </w:r>
      <w:proofErr w:type="gramStart"/>
      <w:r w:rsidRPr="00724A50">
        <w:rPr>
          <w:rFonts w:ascii="Times New Roman" w:hAnsi="Times New Roman" w:cs="Times New Roman"/>
          <w:sz w:val="24"/>
          <w:szCs w:val="24"/>
        </w:rPr>
        <w:t>12000 – 14000</w:t>
      </w:r>
      <w:proofErr w:type="gramEnd"/>
      <w:r w:rsidRPr="00724A50">
        <w:rPr>
          <w:rFonts w:ascii="Times New Roman" w:hAnsi="Times New Roman" w:cs="Times New Roman"/>
          <w:sz w:val="24"/>
          <w:szCs w:val="24"/>
        </w:rPr>
        <w:t xml:space="preserve"> kroků za den. Dále sem spadají také např. různé domácí práce, práce na zahradě a hry (2).</w:t>
      </w:r>
    </w:p>
    <w:p w14:paraId="437F50EC" w14:textId="77777777" w:rsidR="00671CAE" w:rsidRPr="00724A50" w:rsidRDefault="00671CAE" w:rsidP="00671CAE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724A50">
        <w:rPr>
          <w:rFonts w:ascii="Times New Roman" w:hAnsi="Times New Roman" w:cs="Times New Roman"/>
          <w:sz w:val="24"/>
          <w:szCs w:val="24"/>
        </w:rPr>
        <w:t xml:space="preserve">Druhou vrstvu Pyramidy představují aktivity se střední intenzitou zatížení, které by v součtu za den měly trvat </w:t>
      </w:r>
      <w:proofErr w:type="gramStart"/>
      <w:r w:rsidRPr="00724A50">
        <w:rPr>
          <w:rFonts w:ascii="Times New Roman" w:hAnsi="Times New Roman" w:cs="Times New Roman"/>
          <w:sz w:val="24"/>
          <w:szCs w:val="24"/>
        </w:rPr>
        <w:t>40 – 60</w:t>
      </w:r>
      <w:proofErr w:type="gramEnd"/>
      <w:r w:rsidRPr="00724A50">
        <w:rPr>
          <w:rFonts w:ascii="Times New Roman" w:hAnsi="Times New Roman" w:cs="Times New Roman"/>
          <w:sz w:val="24"/>
          <w:szCs w:val="24"/>
        </w:rPr>
        <w:t xml:space="preserve"> minut. Patří sem aktivity, které jsou běžnou součástí života dětí, jako je např. </w:t>
      </w: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rychlá chůze, </w:t>
      </w:r>
      <w:r w:rsidRPr="00724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pobíhání</w:t>
      </w: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, neusilovný běh, nenáročné pohybové hry, běžná jízda na kole, na koloběžce, na bruslích či pobyt na průlezkách. Při těchto aktivitách se dítě zadýchá, ale příliš se neunaví (2).</w:t>
      </w:r>
      <w:r w:rsidRPr="00724A5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06504388" w14:textId="77777777" w:rsidR="00671CAE" w:rsidRPr="00724A50" w:rsidRDefault="00671CAE" w:rsidP="00671CAE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Do třetí vrstvy Pyramidy spadají aktivity s vyšší intenzitou zatížení, kupříkladu </w:t>
      </w:r>
      <w:r w:rsidRPr="00724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rychlý běh</w:t>
      </w: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, náročnější jízda na kole nebo na koloběžce, usilovnější bruslení, sportovní soutěže apod. Tyto </w:t>
      </w:r>
      <w:r w:rsidRPr="00724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aktivity </w:t>
      </w: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by v součtu měly trvat</w:t>
      </w:r>
      <w:r w:rsidRPr="00724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alespoň 20 až 30 minut denně (2).</w:t>
      </w:r>
    </w:p>
    <w:p w14:paraId="503B6B0F" w14:textId="77777777" w:rsidR="00671CAE" w:rsidRPr="00724A50" w:rsidRDefault="00671CAE" w:rsidP="00671CA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Stříška pyramidy zahrnuje doplňkové pohybové aktivity s krátkodobou vysokou intenzitou zátěže jako např.</w:t>
      </w: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24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šplh na tyči</w:t>
      </w: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 nebo na laně,</w:t>
      </w:r>
      <w:r w:rsidRPr="00724A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běh do schodů, do kopce nebo závod v běhu na 50 metrů. Tyto aktivity by neměly trvat více než 20 sekund, ale po přiměřeném odpočinku se mohou několikrát opakovat (2).</w:t>
      </w:r>
    </w:p>
    <w:p w14:paraId="1286F033" w14:textId="77777777" w:rsidR="00671CAE" w:rsidRPr="00724A50" w:rsidRDefault="00671CAE" w:rsidP="00671CAE">
      <w:pPr>
        <w:rPr>
          <w:rFonts w:ascii="Times New Roman" w:hAnsi="Times New Roman" w:cs="Times New Roman"/>
          <w:b/>
          <w:sz w:val="24"/>
          <w:szCs w:val="24"/>
        </w:rPr>
      </w:pPr>
      <w:r w:rsidRPr="00724A50">
        <w:rPr>
          <w:rFonts w:ascii="Times New Roman" w:hAnsi="Times New Roman" w:cs="Times New Roman"/>
          <w:b/>
          <w:sz w:val="24"/>
          <w:szCs w:val="24"/>
        </w:rPr>
        <w:t xml:space="preserve">Obr. 2: </w:t>
      </w:r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>Pyramida pohybu se zdůrazněním různých typů (druhů) pohybových aktivit </w:t>
      </w:r>
    </w:p>
    <w:p w14:paraId="5DB98E85" w14:textId="77777777" w:rsidR="00671CAE" w:rsidRPr="00724A50" w:rsidRDefault="00671CAE" w:rsidP="00671CAE">
      <w:pPr>
        <w:rPr>
          <w:rFonts w:ascii="Times New Roman" w:hAnsi="Times New Roman" w:cs="Times New Roman"/>
          <w:sz w:val="24"/>
          <w:szCs w:val="24"/>
        </w:rPr>
      </w:pPr>
      <w:r w:rsidRPr="00724A50">
        <w:rPr>
          <w:noProof/>
          <w:lang w:eastAsia="cs-CZ"/>
        </w:rPr>
        <w:drawing>
          <wp:inline distT="0" distB="0" distL="0" distR="0" wp14:anchorId="53E58CC3" wp14:editId="2855E89D">
            <wp:extent cx="5075668" cy="4210050"/>
            <wp:effectExtent l="0" t="0" r="0" b="0"/>
            <wp:docPr id="3" name="Obrázek 3" descr="https://is.muni.cz/do/rect/el/estud/pedf/js19/abeceda/web/pics/pyramida_pohyb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.muni.cz/do/rect/el/estud/pedf/js19/abeceda/web/pics/pyramida_pohybu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11" cy="426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74C9" w14:textId="77777777" w:rsidR="00671CAE" w:rsidRPr="00724A50" w:rsidRDefault="00671CAE" w:rsidP="00671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4A50">
        <w:rPr>
          <w:rFonts w:ascii="Times New Roman" w:hAnsi="Times New Roman" w:cs="Times New Roman"/>
          <w:caps/>
          <w:sz w:val="16"/>
          <w:szCs w:val="16"/>
          <w:shd w:val="clear" w:color="auto" w:fill="FFFFFF"/>
        </w:rPr>
        <w:t>Mužík</w:t>
      </w:r>
      <w:r w:rsidRPr="00724A5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Vladislav, </w:t>
      </w:r>
      <w:r w:rsidRPr="00724A50">
        <w:rPr>
          <w:rFonts w:ascii="Times New Roman" w:hAnsi="Times New Roman" w:cs="Times New Roman"/>
          <w:caps/>
          <w:sz w:val="16"/>
          <w:szCs w:val="16"/>
          <w:shd w:val="clear" w:color="auto" w:fill="FFFFFF"/>
        </w:rPr>
        <w:t>Šeráková</w:t>
      </w:r>
      <w:r w:rsidRPr="00724A5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Hana a </w:t>
      </w:r>
      <w:r w:rsidRPr="00724A50">
        <w:rPr>
          <w:rFonts w:ascii="Times New Roman" w:hAnsi="Times New Roman" w:cs="Times New Roman"/>
          <w:caps/>
          <w:sz w:val="16"/>
          <w:szCs w:val="16"/>
          <w:shd w:val="clear" w:color="auto" w:fill="FFFFFF"/>
        </w:rPr>
        <w:t xml:space="preserve">Janošková </w:t>
      </w:r>
      <w:r w:rsidRPr="00724A50">
        <w:rPr>
          <w:rFonts w:ascii="Times New Roman" w:hAnsi="Times New Roman" w:cs="Times New Roman"/>
          <w:sz w:val="16"/>
          <w:szCs w:val="16"/>
          <w:shd w:val="clear" w:color="auto" w:fill="FFFFFF"/>
        </w:rPr>
        <w:t>Hana. </w:t>
      </w:r>
      <w:r w:rsidRPr="00724A50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Abeceda pohybové aktivity dětí</w:t>
      </w:r>
      <w:r w:rsidRPr="00724A5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 [online]. Brno: Masarykova univerzita. </w:t>
      </w:r>
      <w:proofErr w:type="spellStart"/>
      <w:r w:rsidRPr="00724A50">
        <w:rPr>
          <w:rFonts w:ascii="Times New Roman" w:hAnsi="Times New Roman" w:cs="Times New Roman"/>
          <w:sz w:val="16"/>
          <w:szCs w:val="16"/>
          <w:shd w:val="clear" w:color="auto" w:fill="FFFFFF"/>
        </w:rPr>
        <w:t>Elportál</w:t>
      </w:r>
      <w:proofErr w:type="spellEnd"/>
      <w:r w:rsidRPr="00724A5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2019 [cit. 2020-07-30]. ISBN 978-80-210-9405-5. Dostupné z: </w:t>
      </w:r>
      <w:hyperlink r:id="rId13" w:history="1">
        <w:r w:rsidRPr="00724A50">
          <w:rPr>
            <w:rStyle w:val="Hypertextovodkaz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https://is.muni.cz/do/rect/el/estud/pedf/js19/abeceda/web/index.html</w:t>
        </w:r>
      </w:hyperlink>
    </w:p>
    <w:p w14:paraId="5D960F25" w14:textId="77777777" w:rsidR="00671CAE" w:rsidRPr="00724A50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  <w:r w:rsidRPr="00724A50">
        <w:rPr>
          <w:rFonts w:ascii="Times New Roman" w:hAnsi="Times New Roman" w:cs="Times New Roman"/>
          <w:b/>
          <w:sz w:val="28"/>
          <w:szCs w:val="28"/>
        </w:rPr>
        <w:lastRenderedPageBreak/>
        <w:t>Cesta k osvojování návyků k pravidelnému pohybu</w:t>
      </w:r>
    </w:p>
    <w:p w14:paraId="60CFED42" w14:textId="77777777" w:rsidR="00671CAE" w:rsidRPr="00724A50" w:rsidRDefault="00671CAE" w:rsidP="00671CAE">
      <w:pPr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sz w:val="24"/>
          <w:szCs w:val="24"/>
        </w:rPr>
        <w:t xml:space="preserve">Pohyb u dětí předškolního věku je naprosto přirozenou potřebou. Za příznivých podmínek děti v tomto věku tráví pohybem až 6 hodin denně, z toho asi 4,5 hodiny představuje spontánní pohybová aktivita (5, 6). Důležitým úkolem rodičů je vytvářet dětem co největší prostor zejména ke spontánnímu, volnému a přirozenému pohybu, do kterého patří například pohyb na dětském hřišti a průlezkách, volný běh po louce či pohyb v lese (3). </w:t>
      </w:r>
    </w:p>
    <w:p w14:paraId="23CDEF9E" w14:textId="77777777" w:rsidR="00671CAE" w:rsidRPr="00724A50" w:rsidRDefault="00671CAE" w:rsidP="00671CAE">
      <w:pPr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sz w:val="24"/>
          <w:szCs w:val="24"/>
        </w:rPr>
        <w:t>Řízený pohyb je však také důležitý. Bývá zaměřen na zlepšování jednotlivých pohybových dovedností, jejichž přiměřený rozvoj vede k vytváření kladného vztahu k pohybu a sportu. Řízené pohybové aktivity by měly u dětí předškolního věku probíhat především hravou formou a dětem přinášet radost. Proto by rodiče pro své děti měli hledat aktivity, které je baví. Pohyb by měl být pestrý a měly by se proto střídat různorodé aktivity. Při pohybu je u dětí důležitá možnost zažít úspěch a pocit odměny z toho, že se mu něco daří a že něco dělá správně. Pro motivaci dětí k pohybu je žádoucí děti chválit a povzbuzovat, přičemž je důležité oceňovat zejména snahu, a ne výkon. Děti se s větší radostí zapojují do her, které pomáhají vybrat a na jejichž plánování se mohou podílet (5,7).</w:t>
      </w:r>
    </w:p>
    <w:p w14:paraId="2E6E56CB" w14:textId="77777777" w:rsidR="00671CAE" w:rsidRPr="00724A50" w:rsidRDefault="00671CAE" w:rsidP="0067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Odborníci se pohybu dětí věnují dlouhodobě a jejich poznatky lze shrnout do </w:t>
      </w:r>
      <w:r w:rsidRPr="00724A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 základních bodů</w:t>
      </w: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(6P), které by si děti měly začít co osvojovat od předškolního věku (2): </w:t>
      </w:r>
    </w:p>
    <w:p w14:paraId="5A046DC8" w14:textId="77777777" w:rsidR="00671CAE" w:rsidRPr="00724A50" w:rsidRDefault="00671CAE" w:rsidP="00671C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Pravidelnost: denně se pohybuji.</w:t>
      </w:r>
    </w:p>
    <w:p w14:paraId="76F468CB" w14:textId="77777777" w:rsidR="00671CAE" w:rsidRPr="00724A50" w:rsidRDefault="00671CAE" w:rsidP="00671C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Pestrost: pohybuji se různým způsobem a vybírám si pohyb ze všech pater Pyramidy pohybu pro děti.</w:t>
      </w:r>
    </w:p>
    <w:p w14:paraId="19653D78" w14:textId="77777777" w:rsidR="00671CAE" w:rsidRPr="00724A50" w:rsidRDefault="00671CAE" w:rsidP="00671C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Přiměřenost: pohybuji se s přiměřenou námahou a vím, že zadýchat se je zdravé.</w:t>
      </w:r>
    </w:p>
    <w:p w14:paraId="5BF3D2AC" w14:textId="77777777" w:rsidR="00671CAE" w:rsidRPr="00724A50" w:rsidRDefault="00671CAE" w:rsidP="00671C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Příprava: umím se připravit na tělesnou námahu a dodržuji pravidla přípravy i bezpečnosti. Snažím se při pohybu dodržovat také zásady hygieny.</w:t>
      </w:r>
    </w:p>
    <w:p w14:paraId="33E60586" w14:textId="77777777" w:rsidR="00671CAE" w:rsidRPr="00724A50" w:rsidRDefault="00671CAE" w:rsidP="00671C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Pravdivost: vím, že všichni nemohou být skvělí sportovci, proto se pohybuji hlavně pro radost, pro osobní zdatnost, pro zdraví. Nechci být líný.</w:t>
      </w:r>
    </w:p>
    <w:p w14:paraId="1A6EB4E2" w14:textId="77777777" w:rsidR="00671CAE" w:rsidRPr="00724A50" w:rsidRDefault="00671CAE" w:rsidP="00671C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Pitný režim: základem mého pitného režimu je voda. Při pohybových aktivitách, zejména když se potím, piji častěji a více.</w:t>
      </w:r>
    </w:p>
    <w:p w14:paraId="241DF55B" w14:textId="77777777" w:rsidR="00671CAE" w:rsidRPr="00724A50" w:rsidRDefault="00671CAE" w:rsidP="00671CAE">
      <w:pPr>
        <w:rPr>
          <w:rFonts w:ascii="Times New Roman" w:hAnsi="Times New Roman" w:cs="Times New Roman"/>
          <w:b/>
          <w:sz w:val="24"/>
          <w:szCs w:val="24"/>
        </w:rPr>
      </w:pPr>
    </w:p>
    <w:p w14:paraId="2C5A60D4" w14:textId="77777777" w:rsidR="00671CAE" w:rsidRPr="00724A50" w:rsidRDefault="00671CAE" w:rsidP="00671CAE">
      <w:pPr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b/>
          <w:sz w:val="24"/>
          <w:szCs w:val="24"/>
        </w:rPr>
        <w:t>Zásadní roli při utváření pozitivního vztahu dětí k pohybu hrají u dětí rodiče.</w:t>
      </w:r>
      <w:r w:rsidRPr="00724A50">
        <w:rPr>
          <w:rFonts w:ascii="Times New Roman" w:hAnsi="Times New Roman" w:cs="Times New Roman"/>
          <w:sz w:val="24"/>
          <w:szCs w:val="24"/>
        </w:rPr>
        <w:t xml:space="preserve"> Předškolní děti stále vyhledávají intenzivní kontakt s rodiči, kteří jsou pro ně velkou oporou a vzorem. Předškolní věk bývá často označován jako „období her“ a důležitá je především radost dětí z pohybu (5, 6,7). Proto se v předškolním věku při pohybových aktivitách často a dobře uplatňují pohybové hry, do kterých se rodiče zapojují spolu s dětmi a těm se budeme věnovat i v aktivitách v tomto bloku našeho programu.</w:t>
      </w:r>
    </w:p>
    <w:p w14:paraId="22416468" w14:textId="77777777" w:rsidR="00671CAE" w:rsidRPr="00724A50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</w:p>
    <w:p w14:paraId="41B5B6E2" w14:textId="77777777" w:rsidR="00671CAE" w:rsidRPr="00724A50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</w:p>
    <w:p w14:paraId="7335D26B" w14:textId="77777777" w:rsidR="00671CAE" w:rsidRPr="00724A50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</w:p>
    <w:p w14:paraId="72D6364C" w14:textId="77777777" w:rsidR="00671CAE" w:rsidRPr="00724A50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</w:p>
    <w:p w14:paraId="302156B2" w14:textId="77777777" w:rsidR="00671CAE" w:rsidRPr="00724A50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</w:p>
    <w:p w14:paraId="0A07A988" w14:textId="77777777" w:rsidR="00671CAE" w:rsidRPr="00724A50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  <w:r w:rsidRPr="00724A50">
        <w:rPr>
          <w:rFonts w:ascii="Times New Roman" w:hAnsi="Times New Roman" w:cs="Times New Roman"/>
          <w:b/>
          <w:sz w:val="28"/>
          <w:szCs w:val="28"/>
        </w:rPr>
        <w:t>Použité zdroje:</w:t>
      </w:r>
    </w:p>
    <w:p w14:paraId="62FF8917" w14:textId="77777777" w:rsidR="00671CAE" w:rsidRPr="00724A50" w:rsidRDefault="00671CAE" w:rsidP="00671CA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>SIGMUNDOVÁ, Dagmar, Erik SIGMUND a Romana ŠNOBLOVÁ. Návrh doporučení k provádění pohybově aktivního a zdravého životního stylu českých dětí. </w:t>
      </w:r>
      <w:r w:rsidRPr="00724A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Tělesná kultura</w:t>
      </w:r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> [online]. 2012, </w:t>
      </w:r>
      <w:r w:rsidRPr="00724A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35</w:t>
      </w:r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9-27 [cit. 2020-07-30]. DOI: 10.5507/tk.2012.001. ISSN 12116521. Dostupné z: </w:t>
      </w:r>
      <w:hyperlink r:id="rId14" w:history="1">
        <w:r w:rsidRPr="00724A5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https://telesnakultura.upol.cz/pdfs/tek/2012/01/01.pdf</w:t>
        </w:r>
      </w:hyperlink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3B2A86" w14:textId="77777777" w:rsidR="00671CAE" w:rsidRPr="00724A50" w:rsidRDefault="00671CAE" w:rsidP="00671CA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Mužík</w:t>
      </w:r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Vladislav, </w:t>
      </w:r>
      <w:r w:rsidRPr="00724A50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Šeráková</w:t>
      </w:r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Hana a </w:t>
      </w:r>
      <w:r w:rsidRPr="00724A50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Janošková </w:t>
      </w:r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>Hana. </w:t>
      </w:r>
      <w:r w:rsidRPr="00724A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Abeceda pohybové aktivity dětí</w:t>
      </w:r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[online]. Brno: Masarykova univerzita. </w:t>
      </w:r>
      <w:proofErr w:type="spellStart"/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>Elportál</w:t>
      </w:r>
      <w:proofErr w:type="spellEnd"/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 [cit. 2020-07-30]. ISBN 978-80-210-9405-5. Dostupné z: </w:t>
      </w:r>
      <w:hyperlink r:id="rId15" w:history="1">
        <w:r w:rsidRPr="00724A5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https://is.muni.cz/do/rect/el/estud/pedf/js19/abeceda/web/index.html</w:t>
        </w:r>
      </w:hyperlink>
    </w:p>
    <w:p w14:paraId="78DB111F" w14:textId="77777777" w:rsidR="00671CAE" w:rsidRPr="00724A50" w:rsidRDefault="00671CAE" w:rsidP="00671CAE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A50">
        <w:rPr>
          <w:rFonts w:ascii="Times New Roman" w:hAnsi="Times New Roman" w:cs="Times New Roman"/>
          <w:sz w:val="24"/>
          <w:szCs w:val="24"/>
        </w:rPr>
        <w:t xml:space="preserve">DVOŘÁKOVÁ, Hana (2001). Sportujeme s nejmenšími dětmi. Praha: Olympia. ISBN </w:t>
      </w:r>
      <w:proofErr w:type="gramStart"/>
      <w:r w:rsidRPr="00724A50">
        <w:rPr>
          <w:rFonts w:ascii="Times New Roman" w:hAnsi="Times New Roman" w:cs="Times New Roman"/>
          <w:sz w:val="24"/>
          <w:szCs w:val="24"/>
        </w:rPr>
        <w:t>80- 7033</w:t>
      </w:r>
      <w:proofErr w:type="gramEnd"/>
      <w:r w:rsidRPr="00724A50">
        <w:rPr>
          <w:rFonts w:ascii="Times New Roman" w:hAnsi="Times New Roman" w:cs="Times New Roman"/>
          <w:sz w:val="24"/>
          <w:szCs w:val="24"/>
        </w:rPr>
        <w:t>-313-8.</w:t>
      </w:r>
    </w:p>
    <w:p w14:paraId="072CC62E" w14:textId="77777777" w:rsidR="00671CAE" w:rsidRPr="00724A50" w:rsidRDefault="00671CAE" w:rsidP="00671CA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sz w:val="24"/>
          <w:szCs w:val="24"/>
        </w:rPr>
        <w:t xml:space="preserve">HŘIVNOVÁ, Michaela. Lexikon dobré praxe: výchova ke zdraví a zdravému životnímu stylu v mateřské školce. 1. vyd. Brno: </w:t>
      </w:r>
      <w:proofErr w:type="spellStart"/>
      <w:r w:rsidRPr="00724A50">
        <w:rPr>
          <w:rFonts w:ascii="Times New Roman" w:hAnsi="Times New Roman" w:cs="Times New Roman"/>
          <w:sz w:val="24"/>
          <w:szCs w:val="24"/>
        </w:rPr>
        <w:t>Anabell</w:t>
      </w:r>
      <w:proofErr w:type="spellEnd"/>
      <w:r w:rsidRPr="00724A50">
        <w:rPr>
          <w:rFonts w:ascii="Times New Roman" w:hAnsi="Times New Roman" w:cs="Times New Roman"/>
          <w:sz w:val="24"/>
          <w:szCs w:val="24"/>
        </w:rPr>
        <w:t>, c2013.</w:t>
      </w:r>
    </w:p>
    <w:p w14:paraId="5BBB9492" w14:textId="77777777" w:rsidR="00671CAE" w:rsidRPr="00724A50" w:rsidRDefault="00671CAE" w:rsidP="00671CA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sz w:val="24"/>
          <w:szCs w:val="24"/>
        </w:rPr>
        <w:t>PASTUCHA, Dalibor. Pohyb v terapii a prevenci dětské obezity. Praha: Grada, 2011. ISBN 978-80-247-4065-2.</w:t>
      </w:r>
    </w:p>
    <w:p w14:paraId="463F9847" w14:textId="77777777" w:rsidR="00671CAE" w:rsidRPr="00724A50" w:rsidRDefault="00671CAE" w:rsidP="00671CAE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A50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Dvořáková,</w:t>
      </w: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Hana. Slovo garantky pro Zdravý pohyb. In: </w:t>
      </w:r>
      <w:r w:rsidRPr="00724A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Zdravá abeceda</w:t>
      </w:r>
      <w:r w:rsidRPr="00724A50">
        <w:rPr>
          <w:rFonts w:ascii="Times New Roman" w:eastAsia="Times New Roman" w:hAnsi="Times New Roman" w:cs="Times New Roman"/>
          <w:sz w:val="24"/>
          <w:szCs w:val="24"/>
          <w:lang w:eastAsia="cs-CZ"/>
        </w:rPr>
        <w:t> [online]. [cit. 2020-07-30]. Dostupné z: http://www.zdrava-abeceda.cz/home/metodika-programu/zivotosprava/zdravy-pohyb/slovo-garantky-pro-zdravy-pohyb</w:t>
      </w:r>
    </w:p>
    <w:p w14:paraId="10C1C392" w14:textId="77777777" w:rsidR="00671CAE" w:rsidRPr="00724A50" w:rsidRDefault="00671CAE" w:rsidP="00671CA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VAŠÍČKOVÁ, Jana a </w:t>
      </w:r>
      <w:r w:rsidRPr="00724A50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Pernicová</w:t>
      </w:r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Hana. </w:t>
      </w:r>
      <w:r w:rsidRPr="00724A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Pohybová gramotnost a její rozvoj u předškolních dětí (3-7 let): Workshop</w:t>
      </w:r>
      <w:r w:rsidRPr="00724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[online]. 31.8.2017 [cit. 2020-07-20].  Dostupné z: </w:t>
      </w:r>
      <w:hyperlink r:id="rId16" w:history="1">
        <w:r w:rsidRPr="00724A5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https://www.upol.cz/fileadmin/userdata/FTK/Soubory_aktuality/teloolomouc2017/pohybova-gramotnost.pdf</w:t>
        </w:r>
      </w:hyperlink>
    </w:p>
    <w:p w14:paraId="44AD2076" w14:textId="77777777" w:rsidR="00715D66" w:rsidRPr="00724A50" w:rsidRDefault="00715D66" w:rsidP="00671CAE"/>
    <w:sectPr w:rsidR="00715D66" w:rsidRPr="00724A5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CC9F" w14:textId="77777777" w:rsidR="00B47338" w:rsidRDefault="00B47338" w:rsidP="00AF2660">
      <w:pPr>
        <w:spacing w:after="0" w:line="240" w:lineRule="auto"/>
      </w:pPr>
      <w:r>
        <w:separator/>
      </w:r>
    </w:p>
  </w:endnote>
  <w:endnote w:type="continuationSeparator" w:id="0">
    <w:p w14:paraId="2D7CF60E" w14:textId="77777777" w:rsidR="00B47338" w:rsidRDefault="00B47338" w:rsidP="00AF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6B56" w14:textId="77777777" w:rsidR="00AF2660" w:rsidRDefault="007C121C" w:rsidP="007C121C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0FC9" w14:textId="77777777" w:rsidR="00B47338" w:rsidRDefault="00B47338" w:rsidP="00AF2660">
      <w:pPr>
        <w:spacing w:after="0" w:line="240" w:lineRule="auto"/>
      </w:pPr>
      <w:bookmarkStart w:id="0" w:name="_Hlk48298399"/>
      <w:bookmarkEnd w:id="0"/>
      <w:r>
        <w:separator/>
      </w:r>
    </w:p>
  </w:footnote>
  <w:footnote w:type="continuationSeparator" w:id="0">
    <w:p w14:paraId="3012B84D" w14:textId="77777777" w:rsidR="00B47338" w:rsidRDefault="00B47338" w:rsidP="00AF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F7EA" w14:textId="77777777" w:rsidR="007C121C" w:rsidRDefault="001562EF" w:rsidP="001562EF">
    <w:pPr>
      <w:pStyle w:val="Zhlav"/>
    </w:pPr>
    <w:r>
      <w:rPr>
        <w:noProof/>
      </w:rPr>
      <w:drawing>
        <wp:inline distT="0" distB="0" distL="0" distR="0" wp14:anchorId="7941CF89" wp14:editId="6CC3BF04">
          <wp:extent cx="2371725" cy="64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635" cy="67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inline distT="0" distB="0" distL="0" distR="0" wp14:anchorId="2C83ED39" wp14:editId="5C30656B">
              <wp:extent cx="2847975" cy="628650"/>
              <wp:effectExtent l="0" t="0" r="28575" b="19050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F9F2D" w14:textId="77777777" w:rsidR="00456D50" w:rsidRPr="001562EF" w:rsidRDefault="00456D50" w:rsidP="00456D5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562EF">
                            <w:rPr>
                              <w:sz w:val="16"/>
                              <w:szCs w:val="16"/>
                            </w:rPr>
                            <w:t xml:space="preserve">Projekt </w:t>
                          </w:r>
                          <w:r w:rsidRPr="001562EF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TL01000320</w:t>
                          </w:r>
                          <w:r w:rsidRPr="001562EF">
                            <w:rPr>
                              <w:sz w:val="16"/>
                              <w:szCs w:val="16"/>
                            </w:rPr>
                            <w:t xml:space="preserve"> „Vytvoření komplexního systému ochrany zdraví dětí a rodiny v kontextu změn 21. století se zaměřením na dětskou obezitu, výživu a pohyb“ je spolufinancován se státní podporou Technologické agentury ČR v rámci programu ÉTA.</w:t>
                          </w:r>
                        </w:p>
                        <w:p w14:paraId="377A4B01" w14:textId="77777777" w:rsidR="007C121C" w:rsidRPr="001562EF" w:rsidRDefault="007C121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width:224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">
              <v:textbox>
                <w:txbxContent>
                  <w:p w:rsidR="00456D50" w:rsidRPr="001562EF" w:rsidRDefault="00456D50" w:rsidP="00456D50">
                    <w:pPr>
                      <w:rPr>
                        <w:sz w:val="16"/>
                        <w:szCs w:val="16"/>
                      </w:rPr>
                    </w:pPr>
                    <w:r w:rsidRPr="001562EF">
                      <w:rPr>
                        <w:sz w:val="16"/>
                        <w:szCs w:val="16"/>
                      </w:rPr>
                      <w:t xml:space="preserve">Projekt </w:t>
                    </w:r>
                    <w:r w:rsidRPr="001562EF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TL01000320</w:t>
                    </w:r>
                    <w:r w:rsidRPr="001562EF">
                      <w:rPr>
                        <w:sz w:val="16"/>
                        <w:szCs w:val="16"/>
                      </w:rPr>
                      <w:t xml:space="preserve"> „Vytvoření komplexního systému ochrany zdraví dětí a rodiny v kontextu změn 21. století se zaměřením na dětskou obezitu, výživu a pohyb“ je spolufinancován se státní podporou Technologické agentury ČR v rámci programu ÉTA.</w:t>
                    </w:r>
                  </w:p>
                  <w:p w:rsidR="007C121C" w:rsidRPr="001562EF" w:rsidRDefault="007C121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66A696B6" w14:textId="77777777" w:rsidR="001562EF" w:rsidRDefault="001562EF" w:rsidP="001562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9E7"/>
    <w:multiLevelType w:val="hybridMultilevel"/>
    <w:tmpl w:val="A05C69E6"/>
    <w:lvl w:ilvl="0" w:tplc="D1CC0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0C2"/>
    <w:multiLevelType w:val="hybridMultilevel"/>
    <w:tmpl w:val="F866E51A"/>
    <w:lvl w:ilvl="0" w:tplc="0C684D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09B"/>
    <w:multiLevelType w:val="hybridMultilevel"/>
    <w:tmpl w:val="BEE00E26"/>
    <w:lvl w:ilvl="0" w:tplc="C1C664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71A6"/>
    <w:multiLevelType w:val="hybridMultilevel"/>
    <w:tmpl w:val="85488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E0F"/>
    <w:multiLevelType w:val="hybridMultilevel"/>
    <w:tmpl w:val="E5881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A21"/>
    <w:multiLevelType w:val="hybridMultilevel"/>
    <w:tmpl w:val="37BA6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68E9"/>
    <w:multiLevelType w:val="hybridMultilevel"/>
    <w:tmpl w:val="3E1868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6A7380"/>
    <w:multiLevelType w:val="multilevel"/>
    <w:tmpl w:val="8868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348B8"/>
    <w:multiLevelType w:val="multilevel"/>
    <w:tmpl w:val="D7CE7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550D8"/>
    <w:multiLevelType w:val="hybridMultilevel"/>
    <w:tmpl w:val="5060D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8302AC"/>
    <w:multiLevelType w:val="hybridMultilevel"/>
    <w:tmpl w:val="41EEB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A3983"/>
    <w:multiLevelType w:val="hybridMultilevel"/>
    <w:tmpl w:val="086C9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2D"/>
    <w:rsid w:val="001562EF"/>
    <w:rsid w:val="001A6461"/>
    <w:rsid w:val="00210298"/>
    <w:rsid w:val="002300C6"/>
    <w:rsid w:val="002C1B7C"/>
    <w:rsid w:val="002D6767"/>
    <w:rsid w:val="002F2D66"/>
    <w:rsid w:val="00305347"/>
    <w:rsid w:val="00345BE0"/>
    <w:rsid w:val="00456D50"/>
    <w:rsid w:val="00510EA1"/>
    <w:rsid w:val="00563891"/>
    <w:rsid w:val="0056550D"/>
    <w:rsid w:val="00571EA7"/>
    <w:rsid w:val="00671CAE"/>
    <w:rsid w:val="006E7F33"/>
    <w:rsid w:val="00700A88"/>
    <w:rsid w:val="00715D66"/>
    <w:rsid w:val="00724A50"/>
    <w:rsid w:val="007C121C"/>
    <w:rsid w:val="008228DD"/>
    <w:rsid w:val="00940E97"/>
    <w:rsid w:val="00A113DD"/>
    <w:rsid w:val="00A36A02"/>
    <w:rsid w:val="00A61D4E"/>
    <w:rsid w:val="00A629B6"/>
    <w:rsid w:val="00A724F4"/>
    <w:rsid w:val="00AF2660"/>
    <w:rsid w:val="00B47338"/>
    <w:rsid w:val="00C06EBD"/>
    <w:rsid w:val="00CE3518"/>
    <w:rsid w:val="00D17693"/>
    <w:rsid w:val="00D3221E"/>
    <w:rsid w:val="00DB756B"/>
    <w:rsid w:val="00E973BB"/>
    <w:rsid w:val="00EB25AE"/>
    <w:rsid w:val="00EC6A5F"/>
    <w:rsid w:val="00EC6BFC"/>
    <w:rsid w:val="00F2412D"/>
    <w:rsid w:val="00F86075"/>
    <w:rsid w:val="00FA3613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35930"/>
  <w15:chartTrackingRefBased/>
  <w15:docId w15:val="{3309EAB1-FD80-4543-BC3C-A46ACFD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unhideWhenUsed/>
    <w:rsid w:val="00715D66"/>
    <w:pPr>
      <w:tabs>
        <w:tab w:val="left" w:pos="384"/>
      </w:tabs>
      <w:spacing w:after="240" w:line="240" w:lineRule="auto"/>
      <w:ind w:left="384" w:hanging="384"/>
    </w:pPr>
  </w:style>
  <w:style w:type="paragraph" w:styleId="Odstavecseseznamem">
    <w:name w:val="List Paragraph"/>
    <w:basedOn w:val="Normln"/>
    <w:uiPriority w:val="34"/>
    <w:qFormat/>
    <w:rsid w:val="00715D6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D176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E9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660"/>
  </w:style>
  <w:style w:type="paragraph" w:styleId="Zpat">
    <w:name w:val="footer"/>
    <w:basedOn w:val="Normln"/>
    <w:link w:val="ZpatChar"/>
    <w:uiPriority w:val="99"/>
    <w:unhideWhenUsed/>
    <w:rsid w:val="00AF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660"/>
  </w:style>
  <w:style w:type="character" w:styleId="Hypertextovodkaz">
    <w:name w:val="Hyperlink"/>
    <w:basedOn w:val="Standardnpsmoodstavce"/>
    <w:uiPriority w:val="99"/>
    <w:unhideWhenUsed/>
    <w:rsid w:val="00C06E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EBD"/>
    <w:rPr>
      <w:color w:val="605E5C"/>
      <w:shd w:val="clear" w:color="auto" w:fill="E1DFDD"/>
    </w:rPr>
  </w:style>
  <w:style w:type="character" w:customStyle="1" w:styleId="cislovani">
    <w:name w:val="cislovani"/>
    <w:basedOn w:val="Standardnpsmoodstavce"/>
    <w:rsid w:val="006E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s.muni.cz/do/rect/el/estud/pedf/js19/abeceda/web/index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pol.cz/fileadmin/userdata/FTK/Soubory_aktuality/teloolomouc2017/pohybova-gramotnos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.muni.cz/do/rect/el/estud/pedf/js19/abeceda/web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is.muni.cz/do/rect/el/estud/pedf/js19/abeceda/web/index.htm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lesnakultura.upol.cz/pdfs/tek/2012/01/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B256625560547875708A3AEAACA0E" ma:contentTypeVersion="7" ma:contentTypeDescription="Vytvoří nový dokument" ma:contentTypeScope="" ma:versionID="f4d255694a6ad9aeb03909f1009bc105">
  <xsd:schema xmlns:xsd="http://www.w3.org/2001/XMLSchema" xmlns:xs="http://www.w3.org/2001/XMLSchema" xmlns:p="http://schemas.microsoft.com/office/2006/metadata/properties" xmlns:ns2="210fcd3f-bf2a-4672-a488-72beb719db4b" targetNamespace="http://schemas.microsoft.com/office/2006/metadata/properties" ma:root="true" ma:fieldsID="885ccde0588e402c9c4c56c5d3ca4eb7" ns2:_="">
    <xsd:import namespace="210fcd3f-bf2a-4672-a488-72beb719d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cd3f-bf2a-4672-a488-72beb719d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D0A2E-CFA1-434E-A3C5-AFC1A4C9C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37B26-CFE4-4100-B6C9-D469583A7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cd3f-bf2a-4672-a488-72beb719d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168FA-0DD8-4CB8-8FD8-2F1093A7F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Kotalová</dc:creator>
  <cp:keywords/>
  <dc:description/>
  <cp:lastModifiedBy>Lucie Smejkalová</cp:lastModifiedBy>
  <cp:revision>6</cp:revision>
  <dcterms:created xsi:type="dcterms:W3CDTF">2020-09-22T10:24:00Z</dcterms:created>
  <dcterms:modified xsi:type="dcterms:W3CDTF">2021-05-04T20:33:00Z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id="bBHHisTP"/&gt;&lt;style id="http://www.zotero.org/styles/american-medical-association" hasBibliography="1" bibliographyStyleHasBeenSet="1"/&gt;&lt;prefs&gt;&lt;pref name="fieldType" value="Field"/&gt;&lt;/prefs&gt;&lt;/data&gt;</vt:lpwstr>
  </property>
  <property fmtid="{D5CDD505-2E9C-101B-9397-08002B2CF9AE}" pid="3" name="ContentTypeId">
    <vt:lpwstr>0x010100EB7B256625560547875708A3AEAACA0E</vt:lpwstr>
  </property>
</Properties>
</file>